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Департамент образования Белгородской области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ОГАПОУ «Алексеевский агротехнический техникум»</w:t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ВОСПИТАНИЯ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</w:t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  <w:t xml:space="preserve">      </w:t>
      </w:r>
      <w:r>
        <w:rPr>
          <w:rFonts w:hint="default" w:ascii="Times New Roman" w:hAnsi="Times New Roman"/>
          <w:b/>
          <w:sz w:val="24"/>
          <w:szCs w:val="24"/>
          <w:highlight w:val="none"/>
          <w:lang w:val="ru-RU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highlight w:val="none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Группы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36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Продавцов</w:t>
      </w:r>
      <w:bookmarkStart w:id="12" w:name="_GoBack"/>
      <w:bookmarkEnd w:id="12"/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2021г.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</w:rPr>
        <w:br w:type="textWrapping"/>
      </w:r>
      <w:bookmarkEnd w:id="0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  <w:highlight w:val="none"/>
        </w:rPr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  <w:highlight w:val="none"/>
        </w:rPr>
        <w:t>ПАСПОРТ РАБОЧЕЙ ПРОГРАММЫ ВОСПИТАНИЯ</w:t>
      </w:r>
      <w:bookmarkEnd w:id="1"/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воспитания по  специальности </w:t>
            </w: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38.01.02 Продавец, контролер- кассир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bookmarkStart w:id="2" w:name="_Hlk73619174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(указать отраслевые нормативно-правовые акты, определяющие деловые качества выпускника СПО (при наличии).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 года  месяца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highlight w:val="none"/>
              </w:rPr>
              <w:t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73030266"/>
      <w:bookmarkStart w:id="4" w:name="_Hlk73030355"/>
    </w:p>
    <w:bookmarkEnd w:id="3"/>
    <w:bookmarkEnd w:id="4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3028774"/>
      <w:r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6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7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7"/>
      <w:r>
        <w:rPr>
          <w:rFonts w:ascii="Times New Roman" w:hAnsi="Times New Roman"/>
          <w:sz w:val="24"/>
          <w:szCs w:val="24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 разработке формулировок личностных результатов учет требований Закона в части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среде,бережного отношения к здоровью, эстетических чувств и уважения к ценностям семьи</w:t>
      </w:r>
      <w:r>
        <w:rPr>
          <w:rFonts w:ascii="Times New Roman" w:hAnsi="Times New Roman"/>
          <w:i/>
          <w:iCs/>
          <w:sz w:val="24"/>
          <w:szCs w:val="24"/>
        </w:rPr>
        <w:t xml:space="preserve">, является обязательным. 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отраслевыми требованиями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 деловым качествам личности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0"/>
            </w:r>
            <w:r>
              <w:rPr>
                <w:rFonts w:ascii="Times New Roman" w:hAnsi="Times New Roman"/>
              </w:rPr>
              <w:t>(при наличии)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ЛР 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hAnsi="Times New Roman"/>
              </w:rPr>
              <w:t>(при наличии)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ЛР 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(при наличии)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ЛР 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Times New Roman" w:hAnsi="Times New Roman"/>
              </w:rPr>
              <w:t>(при наличии)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ЛР …</w:t>
            </w:r>
          </w:p>
        </w:tc>
      </w:tr>
      <w:bookmarkEnd w:id="8"/>
    </w:tbl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ОБУЧАЮЩИМИСЯ ОСНОВНОЙ </w:t>
      </w:r>
      <w:r>
        <w:rPr>
          <w:rFonts w:ascii="Times New Roman" w:hAnsi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sz w:val="24"/>
          <w:szCs w:val="24"/>
        </w:rPr>
        <w:t>ОБРАЗОВАТЕЛЬНОЙ ПРОГРАММЫ В ЧАСТИ ДОСТИЖЕНИЯ ЛИЧНОСТНЫХ РЕЗУЛЬТАТОВ</w:t>
      </w:r>
      <w:bookmarkEnd w:id="5"/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интереса к будущей профессии;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оценка собственного продвижения, личностного развития;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высокопрофессиональной трудовой активности;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исследовательской</w:t>
      </w:r>
      <w:r>
        <w:rPr>
          <w:rFonts w:ascii="Times New Roman" w:hAnsi="Times New Roman"/>
          <w:i/>
          <w:iCs/>
          <w:sz w:val="24"/>
          <w:szCs w:val="24"/>
        </w:rPr>
        <w:t xml:space="preserve"> и проектной работе;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конструктивное взаимодействие в учебном коллективе/бригаде;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отсутствие социальных конфликтов среди обучающихся, основанных на межнациональной, межрелигиозной почве;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действительности;</w:t>
      </w:r>
    </w:p>
    <w:p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другие…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РАЗДЕЛ 3.</w:t>
      </w:r>
      <w:bookmarkStart w:id="9" w:name="_Hlk73028785"/>
      <w:r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9"/>
    </w:p>
    <w:p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3.1.Нормативно-правовое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Примерная 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3.2.Кадровое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Дляреализация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3.3. Материально-техническое </w:t>
      </w:r>
      <w:bookmarkStart w:id="10" w:name="_Hlk73027911"/>
      <w:r>
        <w:rPr>
          <w:rFonts w:ascii="Times New Roman" w:hAnsi="Times New Roman"/>
          <w:b/>
          <w:bCs/>
          <w:kern w:val="32"/>
          <w:sz w:val="24"/>
          <w:szCs w:val="24"/>
        </w:rPr>
        <w:t>обеспечение воспитательной работы</w:t>
      </w:r>
      <w:bookmarkEnd w:id="10"/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В данном разделе необходимо указать обеспечение воспитательной работы по профессии/специальности в соответствии с п. 6.1 ПООП.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Информационное обеспечение воспитательной работы направлено на: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информирование о возможностях для участия обучающихся в социально значимой деятельности;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информационную и методическую поддержку воспитательной работы;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планирование воспитательной работы и её ресурсного обеспечения;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мониторинг воспитательной работы;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дистанционное взаимодействие с другими организациями социальной сферы.</w:t>
      </w:r>
    </w:p>
    <w:p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/>
          <w:iCs/>
          <w:kern w:val="32"/>
          <w:sz w:val="24"/>
          <w:szCs w:val="24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</w:t>
      </w:r>
      <w: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  <w:t xml:space="preserve">ических и аппаратных средств (компьютеры, принтеры, сканеры и др.). </w:t>
      </w:r>
    </w:p>
    <w:p>
      <w:pP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>
      <w:pP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</w:p>
    <w:p>
      <w:pP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</w:p>
    <w:p>
      <w:pP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</w:p>
    <w:p>
      <w:pP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</w:p>
    <w:p>
      <w:pP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</w:p>
    <w:p>
      <w:pP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</w:p>
    <w:p>
      <w:pP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</w:p>
    <w:p>
      <w:pP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</w:p>
    <w:p>
      <w:pP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</w:p>
    <w:p>
      <w:pP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</w:p>
    <w:p>
      <w:pP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</w:p>
    <w:p>
      <w:pP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</w:p>
    <w:p>
      <w:pP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</w:p>
    <w:p>
      <w:pP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</w:p>
    <w:p>
      <w:pPr>
        <w:rPr>
          <w:rFonts w:hint="default" w:ascii="Times New Roman" w:hAnsi="Times New Roman" w:cs="Times New Roman"/>
          <w:i/>
          <w:iCs/>
          <w:kern w:val="32"/>
          <w:sz w:val="24"/>
          <w:szCs w:val="24"/>
        </w:rPr>
      </w:pPr>
    </w:p>
    <w:p>
      <w:pPr>
        <w:widowControl w:val="0"/>
        <w:wordWrap w:val="0"/>
        <w:autoSpaceDE w:val="0"/>
        <w:autoSpaceDN w:val="0"/>
        <w:ind w:firstLine="360" w:firstLineChars="150"/>
        <w:jc w:val="both"/>
        <w:rPr>
          <w:rFonts w:hint="default"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bookmarkStart w:id="11" w:name="_Hlk74496117"/>
      <w:r>
        <w:rPr>
          <w:rFonts w:hint="default" w:ascii="Times New Roman" w:hAnsi="Times New Roman" w:cs="Times New Roman"/>
          <w:b/>
          <w:sz w:val="24"/>
          <w:szCs w:val="24"/>
        </w:rPr>
        <w:pict>
          <v:shape id="Надпись 3" o:spid="_x0000_s1026" o:spt="202" type="#_x0000_t202" style="position:absolute;left:0pt;margin-top:12pt;height:26.8pt;width:208.65pt;mso-position-horizontal:left;mso-position-horizontal-relative:margin;mso-wrap-distance-bottom:3.6pt;mso-wrap-distance-left:9pt;mso-wrap-distance-right:9pt;mso-wrap-distance-top:3.6pt;z-index:25165926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adjustRightInd w:val="0"/>
                    <w:rPr>
                      <w:b/>
                      <w:bCs/>
                    </w:rPr>
                  </w:pPr>
                </w:p>
                <w:p>
                  <w:pPr>
                    <w:adjustRightInd w:val="0"/>
                    <w:rPr>
                      <w:b/>
                      <w:bCs/>
                    </w:rPr>
                  </w:pPr>
                </w:p>
                <w:p>
                  <w:pPr>
                    <w:adjustRightInd w:val="0"/>
                    <w:ind w:right="-1"/>
                    <w:rPr>
                      <w:sz w:val="24"/>
                    </w:rPr>
                  </w:pPr>
                  <w:r>
                    <w:t>_______</w:t>
                  </w:r>
                </w:p>
              </w:txbxContent>
            </v:textbox>
            <w10:wrap type="square"/>
          </v:shape>
        </w:pict>
      </w:r>
      <w:r>
        <w:rPr>
          <w:rFonts w:hint="default"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Департамент образования Белгородской области</w:t>
      </w:r>
    </w:p>
    <w:p>
      <w:pPr>
        <w:widowControl w:val="0"/>
        <w:wordWrap w:val="0"/>
        <w:autoSpaceDE w:val="0"/>
        <w:autoSpaceDN w:val="0"/>
        <w:jc w:val="both"/>
        <w:rPr>
          <w:rFonts w:hint="default"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ОГАПОУ «Алексеевский агротехнический техникум»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i/>
          <w:kern w:val="2"/>
          <w:sz w:val="24"/>
          <w:szCs w:val="24"/>
          <w:lang w:eastAsia="ko-KR"/>
        </w:rPr>
      </w:pPr>
    </w:p>
    <w:p>
      <w:pPr>
        <w:jc w:val="center"/>
        <w:rPr>
          <w:rFonts w:hint="default" w:ascii="Times New Roman" w:hAnsi="Times New Roman" w:cs="Times New Roman"/>
          <w:b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По </w:t>
      </w:r>
      <w:r>
        <w:rPr>
          <w:rFonts w:hint="default" w:ascii="Times New Roman" w:hAnsi="Times New Roman" w:cs="Times New Roman"/>
          <w:b/>
          <w:sz w:val="24"/>
          <w:szCs w:val="24"/>
        </w:rPr>
        <w:t>профессии 38.01.02  «Продавец, контролер-кассир»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</w:rPr>
        <w:t>группа № 36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sz w:val="24"/>
          <w:szCs w:val="24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iCs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2021-2022 учебный год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eastAsia="ko-KR"/>
        </w:rPr>
        <w:t>Алексеевка, 2021г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СЕНТЯБРЬ 2021 года</w:t>
      </w:r>
      <w:bookmarkEnd w:id="11"/>
    </w:p>
    <w:tbl>
      <w:tblPr>
        <w:tblStyle w:val="8"/>
        <w:tblpPr w:leftFromText="181" w:rightFromText="181" w:vertAnchor="text" w:horzAnchor="margin" w:tblpX="-430" w:tblpY="1"/>
        <w:tblW w:w="152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797"/>
        <w:gridCol w:w="1559"/>
        <w:gridCol w:w="1412"/>
        <w:gridCol w:w="28"/>
        <w:gridCol w:w="1707"/>
        <w:gridCol w:w="3515"/>
        <w:gridCol w:w="14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ind w:hanging="13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1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8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                                                    Модуль 1. Гражданско-патриотическое воспитание ОК-4, ОК-6,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знаний!»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12" w:type="dxa"/>
          </w:tcPr>
          <w:p>
            <w:pPr>
              <w:pStyle w:val="10"/>
              <w:ind w:left="3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36прод</w:t>
            </w:r>
          </w:p>
        </w:tc>
        <w:tc>
          <w:tcPr>
            <w:tcW w:w="173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351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час,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приуроченный к Году Науки «Наука и сельское хозяйство»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141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173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 «Город ангелов – мы помним вас – дети Беслана», посвященный памяти жертв террористических актов.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1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173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Беседа «Как не стать жертвой террористического акта»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1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173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1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173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истории,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«Голубь мира» классные часы в рамках Международного дня мира 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- Участие в акции «Белый цветок»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1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173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«Связь поколений»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25-30  сентября</w:t>
            </w:r>
          </w:p>
        </w:tc>
        <w:tc>
          <w:tcPr>
            <w:tcW w:w="141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173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Адресная помощь,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Модуль 2. Профессионально-ориентирующее воспитание (развитие карьеры)) ОК 01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,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ОК 02, ОК 03, ОК 04, ОК 05, ОК 09, ОК 10, ОК 11.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ЛР 9, ЛР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Работа Центра инсталляции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субботниках, уборке закрепленной территории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2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  ОК 03, ОК 04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«Белый цветок» 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Модуль 4. Спортивное и здоровьесберегающее воспитание  ОК 04, ОК 08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 «Курить-здоровью вредить»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 «Дорога ошибок не прощает»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24-29 сентября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Акции, лекции, встречи с сотрудниками ГИБДД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8"/>
          </w:tcPr>
          <w:p>
            <w:pPr>
              <w:pStyle w:val="7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  <w:p>
            <w:pPr>
              <w:pStyle w:val="7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eastAsia="ru-RU"/>
              </w:rPr>
              <w:t>ОК 02, ОК 04., ОК 05., ОК 07., ОК 09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ЛР 7, ЛР 9, ЛР 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Проведение социально-психологического тестирования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 и защите прав обучающихся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Модуль 6. Студенческое самоуправление ОК 01, ОК 03, ОК 04, ОК 05, ОК 06, ОК 08, ОК 09, ОК 10.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ЛР 2, ЛР 3, ЛР 4, ЛР 5, ЛР 6,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заседании Совета по профилактике  правонарушений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1курс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Модуль 7. Экологическое воспитание  ОК 04, ОК 06, ОК 07, ОК 08.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 xml:space="preserve"> ЛР 2, ЛР 7, ЛР 9,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«О пользе  раздельного сбора мусора» 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классный руководитель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8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191"/>
        <w:gridCol w:w="1808"/>
        <w:gridCol w:w="18"/>
        <w:gridCol w:w="1542"/>
        <w:gridCol w:w="2157"/>
        <w:gridCol w:w="2894"/>
        <w:gridCol w:w="1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Модуль 1. Гражданско-патриотическое воспитание ок-4,ок-6.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ru-RU"/>
              </w:rPr>
              <w:t>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 «Прежде чем сделать репост, подумай…»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Просмотр и обсуждение фильмов, 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«Наши любимые преподаватели!»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Беседа «Современная гражданская оборона. Что нужно знать»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История Белгородского флага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«Активный студент»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реализации регионального проекта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Смотр – конкурс, в рамках Дня работников дорожного хозяйства  в России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Смотр – 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УПР, работодатель ООО «Белдорстрой»,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Правовое консультирование по вопросам трудоустройства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Торжественный концерт «День Учителя»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Творческий 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Сквернословие и здоровье человека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мини-футболу студентов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11-15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баскетболу среди студентов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21-30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Контроль посещаемости, успеваемости, эмоционального состояния обучающихся 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пожилого человека. Акция «Спешите делать добрые дела».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pStyle w:val="10"/>
              <w:ind w:left="3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36прод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Координатор волонтерского отряда «Добрые дела», 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 1неделя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Актив группы, классный руководитель, трудовой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8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3851"/>
        <w:gridCol w:w="1578"/>
        <w:gridCol w:w="12"/>
        <w:gridCol w:w="1530"/>
        <w:gridCol w:w="2445"/>
        <w:gridCol w:w="3505"/>
        <w:gridCol w:w="1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«Страна непобедима, когда един народ»,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 празднованию Дня народного единства.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«Толерантность и ее проявление»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Всероссийский день призывника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обучающихся с представителями в/ч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 директора по УВР, преподаватель-организатор ОБЖ,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Колесо истории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«Конвенция ООН о правах ребенка».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50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УР, УПР,УВР, УМР, председатели ПЦК,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КВН 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матери-всё на земле от материнских рук»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Поход в кинотеатр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художественного фильма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Шахматный турнир среди преподавателей и студентов техникума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15-27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Участие во Всероссийской межведомственной комплексной оперативно-профилактической операции «Дети России-2021»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«Молодежь за здоровый образ жизни»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8-20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 плакатов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Бдительность на авто и ж.д. дорогах 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«Право и наркотики. Что нужно знать тебе»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42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 правонарушений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Род. 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Акция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Обменяй сигарету на конфету»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конкурсе агитбригад «Стоп ВИЧ»/областной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Агитбригада техникума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Творческая агитбригада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«Здоровая жизнь»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ДЕКАБРЬ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8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018"/>
        <w:gridCol w:w="1678"/>
        <w:gridCol w:w="13"/>
        <w:gridCol w:w="1785"/>
        <w:gridCol w:w="2301"/>
        <w:gridCol w:w="3036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9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Героев Отечества- жизнь, отмеченная звездой»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«Международный день борьбы с коррупцией»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час,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Жизнь и деятельность генерала Н.Ф. Ватутина нашего земляка.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Новогодняя мозаика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10-30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Какую опасность таит в себе сквернословие»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борьбы со СПИДом»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волейболу среди студентов учебных групп 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месячнике «Безопасность»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pStyle w:val="10"/>
              <w:ind w:left="3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 тр.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pStyle w:val="10"/>
              <w:ind w:left="3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 тр.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pStyle w:val="10"/>
              <w:ind w:left="3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 тр.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на массовых мероприятиях»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pStyle w:val="10"/>
              <w:ind w:left="3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 тр.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добровольца (волонтера)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"Что? Где? Когда?", посвященный экологии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Интеллектуальный бой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Экологическая акция по сбору макулатуры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13-20.12.2021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ЯНВАРЬ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8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374"/>
        <w:gridCol w:w="1537"/>
        <w:gridCol w:w="1693"/>
        <w:gridCol w:w="14"/>
        <w:gridCol w:w="2286"/>
        <w:gridCol w:w="15"/>
        <w:gridCol w:w="2898"/>
        <w:gridCol w:w="15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3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1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«Блокадный хлеб»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19 января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Акция.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12-19 января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 ЮнАрмейцев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693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Работа Центра инсталляции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Творческие мероприятия в период зимних каникул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1-11января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Старый Новый Год! История праздника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студента!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25января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Фестиваль творческих номеров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«Вдыхай чистый воздух!»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3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«Безопасный интернет»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Заседание Совета профилактики 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проведении Дня студента (Татьянин день)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537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0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ФЕВРАЛЬ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8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067"/>
        <w:gridCol w:w="1723"/>
        <w:gridCol w:w="1616"/>
        <w:gridCol w:w="15"/>
        <w:gridCol w:w="2313"/>
        <w:gridCol w:w="15"/>
        <w:gridCol w:w="2984"/>
        <w:gridCol w:w="15"/>
        <w:gridCol w:w="17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99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«Сталинградская битва»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61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pStyle w:val="10"/>
              <w:ind w:left="3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«Давайте говорить красиво!»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Стихи, в память великого поэта. Памяти А.С.Пушкина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 военно-патриотической песни, посвященный   Великой Победе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«Герои России моей»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«Мир глазами молодежи»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Лично-командное первенство техникума по пулевой стрельбе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техникума по настоль-ному теннису среди студентов учебных групп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10-17феврля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Военно-спортивный праздник, посвященный Дню защитника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«О потребностях и способах их удовлетворения»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«Афганский ветер»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14,15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Литературная композиция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волонтерской акции «Протяни руку помощи»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«Природа как универсальная ценность»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МАРТ</w:t>
      </w:r>
    </w:p>
    <w:tbl>
      <w:tblPr>
        <w:tblStyle w:val="8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050"/>
        <w:gridCol w:w="1714"/>
        <w:gridCol w:w="1581"/>
        <w:gridCol w:w="15"/>
        <w:gridCol w:w="2420"/>
        <w:gridCol w:w="15"/>
        <w:gridCol w:w="2961"/>
        <w:gridCol w:w="15"/>
        <w:gridCol w:w="1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3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Наша сила в единении. День возвращения Крыма.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Женщины на войне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док. фильма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Маршалы Победы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«Успешным быть легко!»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pStyle w:val="10"/>
              <w:ind w:left="3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 тр.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олимпиадах профессионального мастерства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форуме рабочей молодежи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форум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71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«Великие женщины великой России»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Студенческая весна 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творческой деятельности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«Твое здоровье в твоих руках»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«Против алкоголя и наркотиков»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наркомании, суицидального поведения.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«Любимым женщинам»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Весна в индустриальном 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Весенняя акция по уборке территории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«Почему экологию должны изучать все?»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АПРЕЛЬ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8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56"/>
        <w:gridCol w:w="1571"/>
        <w:gridCol w:w="1474"/>
        <w:gridCol w:w="13"/>
        <w:gridCol w:w="2297"/>
        <w:gridCol w:w="15"/>
        <w:gridCol w:w="3190"/>
        <w:gridCol w:w="17"/>
        <w:gridCol w:w="1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1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0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«Время первых!»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худ. фильма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 мы одной крови.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Георгиевская ленточка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«Колокола памяти»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Митинг памяти</w:t>
            </w: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Профессиональная карьера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квест - игра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«Мой день в техникуме»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конкурсе фотографий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бесед об этикете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Культурные беседы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«Мы выбираем ЗОЖ»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«Белая ромашка»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профилактическая акция «Дети России 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Заседание Совета по профилактике правонарушений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pStyle w:val="10"/>
              <w:ind w:left="3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«Красный крест»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Внеклассное мероприятие, посвященное Всемирному дню здоровья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Экологический субботник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МАЙ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8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95"/>
        <w:gridCol w:w="1700"/>
        <w:gridCol w:w="1571"/>
        <w:gridCol w:w="15"/>
        <w:gridCol w:w="2306"/>
        <w:gridCol w:w="15"/>
        <w:gridCol w:w="3165"/>
        <w:gridCol w:w="17"/>
        <w:gridCol w:w="1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8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Дни Воинской Славы. </w:t>
            </w: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lang w:eastAsia="ru-RU"/>
              </w:rPr>
              <w:t>9 мая – День Победы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«Митинг у бюста ГСС Рубана Н.А.»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Бессмертный полк, Свеча памяти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акции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 по организации  производственной  практики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Летняя трудовая занятость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разработка графиков занятости студентов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Встреча ветеранов техникума «Как молоды мы были»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Встречи с духовными наставниками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«Кто самый умный?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«Наша историческая память»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борьбы с курением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«Моя счастливая семья»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Конкурс рисунков на асфальте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профилактики правонарушений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pStyle w:val="10"/>
              <w:ind w:left="3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36прод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ИЮНЬ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8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959"/>
        <w:gridCol w:w="1680"/>
        <w:gridCol w:w="1559"/>
        <w:gridCol w:w="15"/>
        <w:gridCol w:w="2334"/>
        <w:gridCol w:w="15"/>
        <w:gridCol w:w="3229"/>
        <w:gridCol w:w="17"/>
        <w:gridCol w:w="17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5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памяти и скорби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«Герои нашей страны»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Кинолекторий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«Как вечно пушкинское слово…»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Литературная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Встреча с работодателями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ind w:left="3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кураторские часы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по мини-футболу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«Безопасное лето»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«Мак – 2022»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беседа. Классный час-инструктаж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 правонарушений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«Дыши свободно, живи счастливо!»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«Зависимость от пива»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0"/>
              <w:ind w:left="3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 тр.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 "Мой бизнес! Моя победа!"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окружающей среды. День Эколога и Всероссийский субботник.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36прод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76" w:lineRule="auto"/>
      </w:pPr>
      <w:r>
        <w:separator/>
      </w:r>
    </w:p>
  </w:footnote>
  <w:footnote w:type="continuationSeparator" w:id="9">
    <w:p>
      <w:pPr>
        <w:spacing w:before="0" w:after="0" w:line="276" w:lineRule="auto"/>
      </w:pPr>
      <w:r>
        <w:continuationSeparator/>
      </w:r>
    </w:p>
  </w:footnote>
  <w:footnote w:id="0">
    <w:p>
      <w:pPr>
        <w:pStyle w:val="6"/>
        <w:rPr>
          <w:i/>
          <w:iCs/>
          <w:lang w:val="ru-RU"/>
        </w:rPr>
      </w:pPr>
      <w:r>
        <w:rPr>
          <w:rStyle w:val="4"/>
          <w:i/>
          <w:iCs/>
        </w:rPr>
        <w:footnoteRef/>
      </w:r>
      <w:r>
        <w:rPr>
          <w:i/>
          <w:iCs/>
          <w:lang w:val="ru-RU"/>
        </w:rPr>
        <w:t xml:space="preserve"> Разрабатывается ФУМО СПО.</w:t>
      </w:r>
    </w:p>
  </w:footnote>
  <w:footnote w:id="1">
    <w:p>
      <w:pPr>
        <w:pStyle w:val="6"/>
        <w:jc w:val="both"/>
        <w:rPr>
          <w:lang w:val="ru-RU"/>
        </w:rPr>
      </w:pPr>
      <w:r>
        <w:rPr>
          <w:rStyle w:val="4"/>
        </w:rPr>
        <w:footnoteRef/>
      </w:r>
      <w:r>
        <w:rPr>
          <w:lang w:val="ru-RU"/>
        </w:rPr>
        <w:t xml:space="preserve"> Блок разрабатывается органами исполнительной власти субъекта Российской Федерации, переносится из Программы воспитания субъекта Российской Федерации. Заполняется при разработке рабочей программы воспитания профессиональной образовательной организации.</w:t>
      </w:r>
    </w:p>
  </w:footnote>
  <w:footnote w:id="2">
    <w:p>
      <w:pPr>
        <w:pStyle w:val="6"/>
        <w:jc w:val="both"/>
        <w:rPr>
          <w:lang w:val="ru-RU"/>
        </w:rPr>
      </w:pPr>
      <w:r>
        <w:rPr>
          <w:rStyle w:val="4"/>
        </w:rPr>
        <w:footnoteRef/>
      </w:r>
      <w:r>
        <w:rPr>
          <w:lang w:val="ru-RU"/>
        </w:rPr>
        <w:t>Блок заполняется при разработке рабочей программы воспитания профессиональной образовательной организации.</w:t>
      </w:r>
    </w:p>
  </w:footnote>
  <w:footnote w:id="3">
    <w:p>
      <w:pPr>
        <w:pStyle w:val="6"/>
        <w:jc w:val="both"/>
        <w:rPr>
          <w:lang w:val="ru-RU"/>
        </w:rPr>
      </w:pPr>
      <w:r>
        <w:rPr>
          <w:rStyle w:val="4"/>
        </w:rPr>
        <w:footnoteRef/>
      </w:r>
      <w:r>
        <w:rPr>
          <w:lang w:val="ru-RU"/>
        </w:rPr>
        <w:t xml:space="preserve"> Блок разрабатывается ПОО совместно с работодателями, родителями, педагогами и обучающимися. Заполняется при разработке рабочей программы воспитания профессиональной образовательной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B1C7C"/>
    <w:multiLevelType w:val="multilevel"/>
    <w:tmpl w:val="5C7B1C7C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nsid w:val="71EE02A6"/>
    <w:multiLevelType w:val="multilevel"/>
    <w:tmpl w:val="71EE02A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8"/>
    <w:footnote w:id="9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C1D15"/>
    <w:rsid w:val="000F5AF9"/>
    <w:rsid w:val="00297BD6"/>
    <w:rsid w:val="00305549"/>
    <w:rsid w:val="003C1D15"/>
    <w:rsid w:val="005A4A5A"/>
    <w:rsid w:val="005B58DC"/>
    <w:rsid w:val="0086556D"/>
    <w:rsid w:val="00940110"/>
    <w:rsid w:val="00AC2931"/>
    <w:rsid w:val="00CD4FCB"/>
    <w:rsid w:val="00EA4478"/>
    <w:rsid w:val="09C922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iPriority w:val="99"/>
    <w:rPr>
      <w:rFonts w:cs="Times New Roman"/>
      <w:vertAlign w:val="superscript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footnote text"/>
    <w:basedOn w:val="1"/>
    <w:link w:val="9"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7">
    <w:name w:val="Body Text Indent"/>
    <w:basedOn w:val="1"/>
    <w:unhideWhenUsed/>
    <w:uiPriority w:val="0"/>
    <w:pPr>
      <w:spacing w:after="120"/>
      <w:ind w:left="283"/>
    </w:pPr>
    <w:rPr>
      <w:rFonts w:eastAsia="Times New Roman" w:cs="Times New Roman"/>
      <w:sz w:val="24"/>
      <w:szCs w:val="24"/>
    </w:rPr>
  </w:style>
  <w:style w:type="table" w:styleId="8">
    <w:name w:val="Table Grid"/>
    <w:basedOn w:val="3"/>
    <w:uiPriority w:val="59"/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сноски Знак"/>
    <w:basedOn w:val="2"/>
    <w:link w:val="6"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10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1856</Words>
  <Characters>10584</Characters>
  <Lines>88</Lines>
  <Paragraphs>24</Paragraphs>
  <TotalTime>2</TotalTime>
  <ScaleCrop>false</ScaleCrop>
  <LinksUpToDate>false</LinksUpToDate>
  <CharactersWithSpaces>12416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2021-08-30T09:03:00Z</dcterms:created>
  <dc:creator>user</dc:creator>
  <cp:lastModifiedBy>aat</cp:lastModifiedBy>
  <dcterms:modified xsi:type="dcterms:W3CDTF">2021-10-02T06:38:18Z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980D83A99CE84F99A2AA2C6C2AD323BA</vt:lpwstr>
  </property>
</Properties>
</file>