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ВОСПИТАНИЯ  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специальности 43.02.15 </w:t>
      </w:r>
      <w:r>
        <w:rPr>
          <w:rFonts w:ascii="Times New Roman" w:hAnsi="Times New Roman"/>
          <w:b/>
          <w:i/>
        </w:rPr>
        <w:t>Поварское и кондитерское дело</w:t>
      </w:r>
    </w:p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группы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1</w:t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 специальности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                              43.2.15 Поварское и кондитерское дело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Start w:id="2" w:name="_Hlk73619174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8"/>
    </w:tbl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 В ЧАСТИ ДОСТИЖЕНИЯ ЛИЧНОСТНЫХ РЕЗУЛЬТАТОВ</w:t>
      </w:r>
      <w:bookmarkEnd w:id="5"/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другие…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Дляреализация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мониторинг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bookmarkStart w:id="11" w:name="_Hlk74496117"/>
      <w:r>
        <w:rPr>
          <w:rFonts w:hint="default" w:ascii="Times New Roman" w:hAnsi="Times New Roman" w:cs="Times New Roman"/>
          <w:b/>
          <w:szCs w:val="28"/>
        </w:rPr>
        <w:t xml:space="preserve">                      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  <w:lang w:val="ru-RU"/>
        </w:rPr>
      </w:pPr>
      <w:r>
        <w:rPr>
          <w:rFonts w:hint="default" w:ascii="Times New Roman" w:hAnsi="Times New Roman" w:cs="Times New Roman"/>
          <w:b/>
          <w:szCs w:val="28"/>
        </w:rPr>
        <w:t>Департамент образования</w:t>
      </w:r>
      <w:r>
        <w:rPr>
          <w:rFonts w:hint="default" w:ascii="Times New Roman" w:hAnsi="Times New Roman" w:cs="Times New Roman"/>
          <w:b/>
          <w:szCs w:val="28"/>
          <w:lang w:val="ru-RU"/>
        </w:rPr>
        <w:t xml:space="preserve"> Белгородской области</w:t>
      </w: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szCs w:val="28"/>
        </w:rPr>
        <w:t>ОГАПОУ «Алексеевский агротехнический техникум»</w:t>
      </w:r>
      <w:r>
        <w:rPr>
          <w:rFonts w:hint="default" w:ascii="Times New Roman" w:hAnsi="Times New Roman" w:cs="Times New Roman"/>
          <w:b/>
          <w:szCs w:val="28"/>
        </w:rPr>
        <w:pict>
          <v:shape id="Надпись 3" o:spid="_x0000_s1026" o:spt="202" type="#_x0000_t202" style="position:absolute;left:0pt;margin-top:13pt;height:14.15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eastAsia="Times New Roman" w:cs="Times New Roman"/>
          <w:b/>
          <w:szCs w:val="20"/>
          <w:u w:val="none"/>
          <w:lang w:eastAsia="ru-RU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 xml:space="preserve">по  </w:t>
      </w:r>
      <w:r>
        <w:rPr>
          <w:rFonts w:hint="default" w:ascii="Times New Roman" w:hAnsi="Times New Roman" w:cs="Times New Roman"/>
          <w:b/>
          <w:szCs w:val="28"/>
        </w:rPr>
        <w:t xml:space="preserve">специальности  </w:t>
      </w:r>
      <w:r>
        <w:rPr>
          <w:rFonts w:hint="default" w:ascii="Times New Roman" w:hAnsi="Times New Roman" w:eastAsia="Times New Roman" w:cs="Times New Roman"/>
          <w:b/>
          <w:szCs w:val="20"/>
          <w:u w:val="none"/>
          <w:lang w:eastAsia="ru-RU"/>
        </w:rPr>
        <w:t>43.02.15 Поварское и кондитерское дело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Cs w:val="28"/>
        </w:rPr>
        <w:t xml:space="preserve"> 2021-2022 учебный год  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Алексеевка, 2021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"https://rsv.ru/"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"https://bolshayaperemena.online/"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"https://лидерыроссии.рф/"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>
        <w:rPr>
          <w:rFonts w:hint="default" w:ascii="Times New Roman" w:hAnsi="Times New Roman" w:eastAsia="Calibri" w:cs="Times New Roman"/>
        </w:rPr>
        <w:t xml:space="preserve"> (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волонтерство)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"https://onf.ru"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://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.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Посещение театров, концертов, кино.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</w:p>
    <w:bookmarkEnd w:id="11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1 курсы, 4 курс 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кл. руководители, педагог-организатор,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«История наша славная, профессии наши главные»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»/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Международный день распространении я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преподаватель-оганизатор ОБЖ,  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1-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«Мастер-классы по специальности (профессии)»/муниципальный .Участие в выпечке кулинарного изделия «Кулебяка».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4 курс 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 w:bidi="en-US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краеведчес-кий музей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Презентация спортивных секций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преподаватели физкультуры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Здоровье нации в твоих руках»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1-4курыс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 xml:space="preserve">День здоровья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ru-RU"/>
              </w:rPr>
              <w:t>18 c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Кубок техникума по футболу среди учебных групп нового набора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23-30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8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8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Всероссийская акция «Вместе всей семьей»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hint="default" w:ascii="Times New Roman" w:hAnsi="Times New Roman" w:cs="Times New Roman" w:eastAsiaTheme="minorEastAsia"/>
                <w:b/>
                <w:sz w:val="26"/>
                <w:szCs w:val="26"/>
                <w:lang w:eastAsia="ru-RU"/>
              </w:rPr>
              <w:t>Студенческое самоуправление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Презентация Совета обучающихся  техникума  и работы творческих кружков и спортивных секций/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 – организатор, Совет обучающихся  техникума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Участие в городских, областных мероприятиях, акциях.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Киберволонтеры, педагог-психолог,классные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ind w:left="180"/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Урок подготовки  обучающихся к действиям в условиях экстремальных и опасных  ситуациях, в рамках Дня   гражданской обороны.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всероссиййский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«История техникума в лицах»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Музейный урок-презентация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цикловой комиссии общеобразовательных дисциплин, классный руководитель, руководитель музея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 избавиться?»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региональный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физ.воспитания, 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руокводитель волонтерского движения, киберволонтеры,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,2курсы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зав.отделениями,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 «День Учителя»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УМВД РФ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«Толерантность и ее проявление» (приуроченное к Международному дню толерантности) /внутритехникумовский 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памяти погибших при исполнении служебныъ обязаннгостей сотрудников органов ВД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руководители, руководитель отряда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курсы, актив групп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Семинары-практикумы «Теория. Практика. Наставничество.»/ Всероссийский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 председатели ПЦК, классные руководители, работодатели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Международный день КВН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педагоги доп.образования,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200 лет со дня рождения Достоевского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310 лет со дня рождения Ломоносова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ПЦК,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 со священнослужителем/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 актив групп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УП, УПР, 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 сигарету на конфету (яблоко)»/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2- 4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неизвестного солдата. Международный день инвалидов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преподаватель-организатор ОБЖ,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Круглый стол «О потребности регионального рынка труда в кадрах рабочих и специалистов»/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профсоюзная организация,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«Земля – наш дом»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внутритехникумовский. День полного овобождения Ленинграда от фашистской блокады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1-4курсы, актив группы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данных»;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зав.отделением,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клуба молодого избирателя/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1-4курсы, 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педагог доп.образования,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преподаватели, классные руководители,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зав.отделением,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«Он сказал «Поехали!»»/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соединения Крыма с Россией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3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«Дебаты»/областной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Студенческая весна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, 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Флеш 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памяти о геноциде советского народа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цикловых комиссий,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Окна Победы/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детских общественных организаций  Росии. 100 – летие Всесоюзной пионерской организации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«Будьте терпимее»/  внутритехникумовский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Марьевским комсомольцам,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/внутритехникумовский/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«Марионетка»/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экологических знаний/внутритехникумовский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4.05.2022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Пушкина/ внутритехникумовский, день русского языка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350 лет со дня рождения Петра 1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"Петр 1"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открытое мероприятие, посвященное 350-летию со дня рождения Петра 1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День молодежи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  <w:t>27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руководитель,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1EE02A6"/>
    <w:multiLevelType w:val="multilevel"/>
    <w:tmpl w:val="71EE02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0056BC"/>
    <w:rsid w:val="000F5AF9"/>
    <w:rsid w:val="00297BD6"/>
    <w:rsid w:val="002E0D51"/>
    <w:rsid w:val="003C1D15"/>
    <w:rsid w:val="005A4A5A"/>
    <w:rsid w:val="005B58DC"/>
    <w:rsid w:val="008B195F"/>
    <w:rsid w:val="009F0EB9"/>
    <w:rsid w:val="00AC2931"/>
    <w:rsid w:val="00CD4FCB"/>
    <w:rsid w:val="00F701B0"/>
    <w:rsid w:val="00F86F9C"/>
    <w:rsid w:val="00FD5D61"/>
    <w:rsid w:val="5CEC4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0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8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9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1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1706</Words>
  <Characters>9730</Characters>
  <Lines>81</Lines>
  <Paragraphs>22</Paragraphs>
  <TotalTime>1</TotalTime>
  <ScaleCrop>false</ScaleCrop>
  <LinksUpToDate>false</LinksUpToDate>
  <CharactersWithSpaces>11414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2021-09-27T09:08:00Z</cp:lastPrinted>
  <dcterms:modified xsi:type="dcterms:W3CDTF">2021-10-02T08:22:09Z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4C9E956744024CC289ACEA5F5D4553A5</vt:lpwstr>
  </property>
</Properties>
</file>